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560"/>
        <w:gridCol w:w="2835"/>
        <w:gridCol w:w="3473"/>
        <w:gridCol w:w="3331"/>
      </w:tblGrid>
      <w:tr w:rsidR="00CA4153" w14:paraId="7CD30984" w14:textId="77777777" w:rsidTr="004C307B">
        <w:tc>
          <w:tcPr>
            <w:tcW w:w="11199" w:type="dxa"/>
            <w:gridSpan w:val="4"/>
            <w:vAlign w:val="center"/>
          </w:tcPr>
          <w:p w14:paraId="0D959183" w14:textId="77777777" w:rsidR="00CA4153" w:rsidRPr="004C307B" w:rsidRDefault="00CA4153" w:rsidP="005E39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9184B6" w14:textId="73DCE021" w:rsidR="00CA4153" w:rsidRPr="00CA4153" w:rsidRDefault="00CA4153" w:rsidP="00CA41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153">
              <w:rPr>
                <w:rFonts w:ascii="Arial" w:hAnsi="Arial" w:cs="Arial"/>
                <w:b/>
                <w:bCs/>
                <w:sz w:val="24"/>
                <w:szCs w:val="24"/>
              </w:rPr>
              <w:t>PETITION</w:t>
            </w:r>
          </w:p>
          <w:p w14:paraId="3AC3990B" w14:textId="7D482E3C" w:rsidR="004C307B" w:rsidRPr="00CA4153" w:rsidRDefault="004C307B" w:rsidP="00CA4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153" w14:paraId="3E824087" w14:textId="77777777" w:rsidTr="004C307B">
        <w:tc>
          <w:tcPr>
            <w:tcW w:w="11199" w:type="dxa"/>
            <w:gridSpan w:val="4"/>
          </w:tcPr>
          <w:p w14:paraId="79075EBC" w14:textId="77777777" w:rsidR="00CA4153" w:rsidRPr="004C307B" w:rsidRDefault="00CA41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A9D36" w14:textId="281DD541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b/>
                <w:bCs/>
                <w:color w:val="000000"/>
              </w:rPr>
              <w:t>Whereas</w:t>
            </w:r>
            <w:r w:rsidRPr="00CA415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A4153">
              <w:rPr>
                <w:rFonts w:ascii="Arial" w:hAnsi="Arial" w:cs="Arial"/>
                <w:color w:val="000000"/>
              </w:rPr>
              <w:t>the Professional Fish Harvesters Certification Board (PFHCB) is the</w:t>
            </w:r>
          </w:p>
          <w:p w14:paraId="44AE0446" w14:textId="77777777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color w:val="000000"/>
              </w:rPr>
              <w:t>governing body for fish harvester certification and inshore enterprise ownership in the province of Newfoundland and Labrador;</w:t>
            </w:r>
          </w:p>
          <w:p w14:paraId="62E6BB3B" w14:textId="31CC89C1" w:rsidR="00CA4153" w:rsidRPr="004C307B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A9C36A" w14:textId="77777777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b/>
                <w:bCs/>
                <w:color w:val="000000"/>
              </w:rPr>
              <w:t>Whereas</w:t>
            </w:r>
            <w:r w:rsidRPr="00CA4153">
              <w:rPr>
                <w:rFonts w:ascii="Arial" w:hAnsi="Arial" w:cs="Arial"/>
                <w:color w:val="000000"/>
              </w:rPr>
              <w:t>, the Professional Fish Harvesters Act (1997) was crafted and designed to</w:t>
            </w:r>
          </w:p>
          <w:p w14:paraId="33BA9273" w14:textId="77777777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color w:val="000000"/>
              </w:rPr>
              <w:t>address circumstances in fish harvesting that have drastically changed in today’s</w:t>
            </w:r>
          </w:p>
          <w:p w14:paraId="1791108F" w14:textId="77777777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color w:val="000000"/>
              </w:rPr>
              <w:t>fishing industry environment;</w:t>
            </w:r>
            <w:r w:rsidRPr="00CA4153">
              <w:rPr>
                <w:rStyle w:val="xgmail-apple-converted-space"/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14:paraId="3334FC11" w14:textId="77777777" w:rsidR="00CA4153" w:rsidRPr="004C307B" w:rsidRDefault="00CA4153" w:rsidP="00CA4153">
            <w:pPr>
              <w:pStyle w:val="x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B6E1E9" w14:textId="77777777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b/>
                <w:bCs/>
                <w:color w:val="000000"/>
              </w:rPr>
              <w:t>Whereas</w:t>
            </w:r>
            <w:r w:rsidRPr="00CA4153">
              <w:rPr>
                <w:rFonts w:ascii="Arial" w:hAnsi="Arial" w:cs="Arial"/>
                <w:color w:val="000000"/>
              </w:rPr>
              <w:t>, exceptionally stringent certification criteria are seriously impeding intergenerational succession of commercial fishing licenses and enterprises, contributing to a crisis of workforce entrance into the inshore harvesting sector;</w:t>
            </w:r>
          </w:p>
          <w:p w14:paraId="0D0550EF" w14:textId="77777777" w:rsidR="00CA4153" w:rsidRPr="004C307B" w:rsidRDefault="00CA4153" w:rsidP="00CA4153">
            <w:pPr>
              <w:pStyle w:val="x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FE9786" w14:textId="3FF3FF41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b/>
                <w:bCs/>
                <w:color w:val="000000"/>
              </w:rPr>
              <w:t>Whereas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CA4153">
              <w:rPr>
                <w:rFonts w:ascii="Arial" w:hAnsi="Arial" w:cs="Arial"/>
                <w:color w:val="000000"/>
              </w:rPr>
              <w:t>the cost of commercial fishing licenses is financially out of reach for most accredited harvesters through traditional lenders such as banks;</w:t>
            </w:r>
          </w:p>
          <w:p w14:paraId="0507BA16" w14:textId="77777777" w:rsidR="00CA4153" w:rsidRPr="004C307B" w:rsidRDefault="00CA4153" w:rsidP="00CA4153">
            <w:pPr>
              <w:pStyle w:val="x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7A9FA2" w14:textId="3E3D1A46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b/>
                <w:bCs/>
                <w:color w:val="000000"/>
              </w:rPr>
              <w:t>Whereas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CA4153">
              <w:rPr>
                <w:rFonts w:ascii="Arial" w:hAnsi="Arial" w:cs="Arial"/>
                <w:color w:val="000000"/>
              </w:rPr>
              <w:t>the most accessible lenders are often the very same fish processing companies and buyers who purchase a harvester’s catch, and alternate lending institutions would be more favourable;</w:t>
            </w:r>
          </w:p>
          <w:p w14:paraId="3F4AC1D3" w14:textId="77777777" w:rsidR="00CA4153" w:rsidRPr="004C307B" w:rsidRDefault="00CA4153" w:rsidP="00CA4153">
            <w:pPr>
              <w:pStyle w:val="xgmail-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FA896E" w14:textId="5EA5B2FA" w:rsidR="00CA4153" w:rsidRPr="00CA4153" w:rsidRDefault="00CA4153" w:rsidP="00CA4153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153">
              <w:rPr>
                <w:rFonts w:ascii="Arial" w:hAnsi="Arial" w:cs="Arial"/>
                <w:b/>
                <w:bCs/>
                <w:color w:val="000000"/>
              </w:rPr>
              <w:t>Whereas</w:t>
            </w:r>
            <w:r w:rsidRPr="00CA415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f</w:t>
            </w:r>
            <w:r w:rsidRPr="00CA4153">
              <w:rPr>
                <w:rFonts w:ascii="Arial" w:hAnsi="Arial" w:cs="Arial"/>
                <w:color w:val="000000"/>
              </w:rPr>
              <w:t>ish harvester succession and enterprise ownership are intrinsically linked to coastal and rural sustainability, and any break in that chain threatens the rural way of life;</w:t>
            </w:r>
          </w:p>
          <w:p w14:paraId="1131CC96" w14:textId="06296FB9" w:rsidR="00CA4153" w:rsidRDefault="00CA4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153" w14:paraId="0687A164" w14:textId="77777777" w:rsidTr="004C307B">
        <w:tc>
          <w:tcPr>
            <w:tcW w:w="11199" w:type="dxa"/>
            <w:gridSpan w:val="4"/>
          </w:tcPr>
          <w:p w14:paraId="452F011C" w14:textId="77777777" w:rsidR="00CA4153" w:rsidRPr="004C307B" w:rsidRDefault="00CA4153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  <w:p w14:paraId="4894502B" w14:textId="5E34775F" w:rsidR="004C307B" w:rsidRPr="004C307B" w:rsidRDefault="004C307B" w:rsidP="004C307B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07B">
              <w:rPr>
                <w:rFonts w:ascii="Arial" w:hAnsi="Arial" w:cs="Arial"/>
                <w:b/>
                <w:bCs/>
                <w:color w:val="000000"/>
              </w:rPr>
              <w:t>We, the undersigned,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C307B">
              <w:rPr>
                <w:rFonts w:ascii="Arial" w:hAnsi="Arial" w:cs="Arial"/>
                <w:color w:val="000000"/>
              </w:rPr>
              <w:t>call upon the House of Assembly to urge the Government of</w:t>
            </w:r>
          </w:p>
          <w:p w14:paraId="7CD45071" w14:textId="1268015C" w:rsidR="004C307B" w:rsidRPr="004C307B" w:rsidRDefault="004C307B" w:rsidP="004C307B">
            <w:pPr>
              <w:pStyle w:val="xgmail-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07B">
              <w:rPr>
                <w:rFonts w:ascii="Arial" w:hAnsi="Arial" w:cs="Arial"/>
                <w:color w:val="000000"/>
              </w:rPr>
              <w:t xml:space="preserve">Newfoundland and Labrador to undertake </w:t>
            </w:r>
            <w:r>
              <w:rPr>
                <w:rFonts w:ascii="Arial" w:hAnsi="Arial" w:cs="Arial"/>
                <w:color w:val="000000"/>
              </w:rPr>
              <w:t>province-wide</w:t>
            </w:r>
            <w:r w:rsidRPr="004C307B">
              <w:rPr>
                <w:rFonts w:ascii="Arial" w:hAnsi="Arial" w:cs="Arial"/>
                <w:color w:val="000000"/>
              </w:rPr>
              <w:t xml:space="preserve"> public consultations on the impediments to becoming an inshore enterprise owner, meetings to coincide with a review of the Professional Fish Harvesters Act (1997).</w:t>
            </w:r>
          </w:p>
          <w:p w14:paraId="4C4B79AC" w14:textId="1C950690" w:rsidR="00CA4153" w:rsidRPr="004C307B" w:rsidRDefault="00CA4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153" w14:paraId="14471ABB" w14:textId="77777777" w:rsidTr="004C307B">
        <w:tc>
          <w:tcPr>
            <w:tcW w:w="1560" w:type="dxa"/>
          </w:tcPr>
          <w:p w14:paraId="1C472E01" w14:textId="3E2B433F" w:rsidR="00CA4153" w:rsidRPr="004C307B" w:rsidRDefault="004C3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07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14:paraId="71BCAA70" w14:textId="140AF912" w:rsidR="00CA4153" w:rsidRDefault="004C307B">
            <w:pPr>
              <w:rPr>
                <w:rFonts w:ascii="Arial" w:hAnsi="Arial" w:cs="Arial"/>
                <w:sz w:val="24"/>
                <w:szCs w:val="24"/>
              </w:rPr>
            </w:pPr>
            <w:r w:rsidRPr="004C307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print)</w:t>
            </w:r>
          </w:p>
        </w:tc>
        <w:tc>
          <w:tcPr>
            <w:tcW w:w="3473" w:type="dxa"/>
          </w:tcPr>
          <w:p w14:paraId="6DE36EDD" w14:textId="3B73740C" w:rsidR="00CA4153" w:rsidRPr="004C307B" w:rsidRDefault="004C3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07B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331" w:type="dxa"/>
          </w:tcPr>
          <w:p w14:paraId="49210EF1" w14:textId="1398FA15" w:rsidR="00CA4153" w:rsidRPr="004C307B" w:rsidRDefault="004C3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07B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CA4153" w:rsidRPr="004C307B" w14:paraId="260B4FEE" w14:textId="77777777" w:rsidTr="004C307B">
        <w:tc>
          <w:tcPr>
            <w:tcW w:w="1560" w:type="dxa"/>
          </w:tcPr>
          <w:p w14:paraId="07F8E66A" w14:textId="77777777" w:rsidR="00CA4153" w:rsidRPr="004C307B" w:rsidRDefault="00CA41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92FFC" w14:textId="42491008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1284ED" w14:textId="77777777" w:rsidR="00CA4153" w:rsidRPr="004C307B" w:rsidRDefault="00CA4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428262A5" w14:textId="77777777" w:rsidR="00CA4153" w:rsidRPr="004C307B" w:rsidRDefault="00CA4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F0F3906" w14:textId="77777777" w:rsidR="00CA4153" w:rsidRPr="004C307B" w:rsidRDefault="00CA41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30E807A4" w14:textId="77777777" w:rsidTr="004C307B">
        <w:tc>
          <w:tcPr>
            <w:tcW w:w="1560" w:type="dxa"/>
          </w:tcPr>
          <w:p w14:paraId="38BE3C09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F2BDC5" w14:textId="7F92AB30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67033D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7AF3F860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7C8C6412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09252DDD" w14:textId="77777777" w:rsidTr="004C307B">
        <w:tc>
          <w:tcPr>
            <w:tcW w:w="1560" w:type="dxa"/>
          </w:tcPr>
          <w:p w14:paraId="4D8331B5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09505" w14:textId="7511F8D0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51BF73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472A886D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45C09BC8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6312A558" w14:textId="77777777" w:rsidTr="004C307B">
        <w:tc>
          <w:tcPr>
            <w:tcW w:w="1560" w:type="dxa"/>
          </w:tcPr>
          <w:p w14:paraId="2DE485DB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00ECC" w14:textId="3D16C731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E4616F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177A9114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541C771E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0B937DF6" w14:textId="77777777" w:rsidTr="004C307B">
        <w:tc>
          <w:tcPr>
            <w:tcW w:w="1560" w:type="dxa"/>
          </w:tcPr>
          <w:p w14:paraId="3C705E31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65D1F0" w14:textId="32F00158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33B3C3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328415EF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04A405A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649531A2" w14:textId="77777777" w:rsidTr="004C307B">
        <w:tc>
          <w:tcPr>
            <w:tcW w:w="1560" w:type="dxa"/>
          </w:tcPr>
          <w:p w14:paraId="7BCB86F9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33486" w14:textId="3DDA53BE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622D8F6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61EA3EDD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727A9AE5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3C772812" w14:textId="77777777" w:rsidTr="004C307B">
        <w:tc>
          <w:tcPr>
            <w:tcW w:w="1560" w:type="dxa"/>
          </w:tcPr>
          <w:p w14:paraId="6094C755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FFCD3" w14:textId="4A05EE53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A2EF10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48BA0C6F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247BCD13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9A8" w:rsidRPr="004C307B" w14:paraId="66FAB201" w14:textId="77777777" w:rsidTr="004C307B">
        <w:tc>
          <w:tcPr>
            <w:tcW w:w="1560" w:type="dxa"/>
          </w:tcPr>
          <w:p w14:paraId="1E351A39" w14:textId="77777777" w:rsidR="005E39A8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1AB4D4" w14:textId="3A8BBF42" w:rsidR="005E39A8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97EB41" w14:textId="77777777" w:rsidR="005E39A8" w:rsidRPr="004C307B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3B28E5F8" w14:textId="77777777" w:rsidR="005E39A8" w:rsidRPr="004C307B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2B0B2E44" w14:textId="77777777" w:rsidR="005E39A8" w:rsidRPr="004C307B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9A8" w:rsidRPr="004C307B" w14:paraId="3A6C851E" w14:textId="77777777" w:rsidTr="004C307B">
        <w:tc>
          <w:tcPr>
            <w:tcW w:w="1560" w:type="dxa"/>
          </w:tcPr>
          <w:p w14:paraId="3B840DFD" w14:textId="77777777" w:rsidR="005E39A8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6BC9B" w14:textId="703BA70A" w:rsidR="005E39A8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DE7521" w14:textId="77777777" w:rsidR="005E39A8" w:rsidRPr="004C307B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63403F43" w14:textId="77777777" w:rsidR="005E39A8" w:rsidRPr="004C307B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32C7EA19" w14:textId="77777777" w:rsidR="005E39A8" w:rsidRPr="004C307B" w:rsidRDefault="005E39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7CC3F740" w14:textId="77777777" w:rsidTr="004C307B">
        <w:tc>
          <w:tcPr>
            <w:tcW w:w="1560" w:type="dxa"/>
          </w:tcPr>
          <w:p w14:paraId="67D45A96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3E0FC" w14:textId="46AFF845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2B2121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0FA2B2F4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6FB7E473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:rsidRPr="004C307B" w14:paraId="5012ADB2" w14:textId="77777777" w:rsidTr="004C307B">
        <w:tc>
          <w:tcPr>
            <w:tcW w:w="1560" w:type="dxa"/>
          </w:tcPr>
          <w:p w14:paraId="2B56B13A" w14:textId="77777777" w:rsid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70DCF0" w14:textId="58A41F6E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D8CC29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3" w:type="dxa"/>
          </w:tcPr>
          <w:p w14:paraId="471D2D17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</w:tcPr>
          <w:p w14:paraId="4557B049" w14:textId="77777777" w:rsidR="004C307B" w:rsidRPr="004C307B" w:rsidRDefault="004C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07B" w14:paraId="0B61708A" w14:textId="77777777" w:rsidTr="00F60089">
        <w:tc>
          <w:tcPr>
            <w:tcW w:w="11199" w:type="dxa"/>
            <w:gridSpan w:val="4"/>
          </w:tcPr>
          <w:p w14:paraId="04B2B929" w14:textId="77777777" w:rsidR="00E17D40" w:rsidRPr="00E17D40" w:rsidRDefault="00E17D40" w:rsidP="004C30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  <w:p w14:paraId="2C1F3380" w14:textId="42D51C7D" w:rsidR="004C307B" w:rsidRPr="004C307B" w:rsidRDefault="004C307B" w:rsidP="004C30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4C307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This petition may be tabled in the House of Assembly. If tabled, the petition will be a document</w:t>
            </w:r>
          </w:p>
          <w:p w14:paraId="4407744A" w14:textId="77777777" w:rsidR="004C307B" w:rsidRPr="004C307B" w:rsidRDefault="004C307B" w:rsidP="004C30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4C307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of the House of Assembly and the name and address of every person who signs it will be</w:t>
            </w:r>
          </w:p>
          <w:p w14:paraId="0622AE5A" w14:textId="77777777" w:rsidR="004C307B" w:rsidRDefault="004C307B" w:rsidP="004C307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4C307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available to the public.</w:t>
            </w:r>
          </w:p>
          <w:p w14:paraId="1CF558EE" w14:textId="71AFF3A3" w:rsidR="00E17D40" w:rsidRDefault="00E17D40" w:rsidP="004C3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00C0B" w14:textId="77777777" w:rsidR="00CA4153" w:rsidRPr="00CA4153" w:rsidRDefault="00CA4153" w:rsidP="004C307B">
      <w:pPr>
        <w:ind w:left="-851" w:right="-705" w:firstLine="851"/>
        <w:rPr>
          <w:rFonts w:ascii="Arial" w:hAnsi="Arial" w:cs="Arial"/>
          <w:sz w:val="24"/>
          <w:szCs w:val="24"/>
        </w:rPr>
      </w:pPr>
    </w:p>
    <w:sectPr w:rsidR="00CA4153" w:rsidRPr="00CA4153" w:rsidSect="00CA4153">
      <w:pgSz w:w="12240" w:h="15840"/>
      <w:pgMar w:top="539" w:right="1440" w:bottom="4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3"/>
    <w:rsid w:val="00381E62"/>
    <w:rsid w:val="003F759E"/>
    <w:rsid w:val="004547B6"/>
    <w:rsid w:val="004C307B"/>
    <w:rsid w:val="005E39A8"/>
    <w:rsid w:val="006651DA"/>
    <w:rsid w:val="006B31D2"/>
    <w:rsid w:val="00CA4153"/>
    <w:rsid w:val="00E17D40"/>
    <w:rsid w:val="00F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CEB8"/>
  <w15:chartTrackingRefBased/>
  <w15:docId w15:val="{A0FD3EB1-AEDC-4C02-8627-18B4C13E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gmail-p1">
    <w:name w:val="x_gmail-p1"/>
    <w:basedOn w:val="Normal"/>
    <w:rsid w:val="00CA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xgmail-apple-converted-space">
    <w:name w:val="x_gmail-apple-converted-space"/>
    <w:basedOn w:val="DefaultParagraphFont"/>
    <w:rsid w:val="00CA4153"/>
  </w:style>
  <w:style w:type="paragraph" w:customStyle="1" w:styleId="xgmail-p2">
    <w:name w:val="x_gmail-p2"/>
    <w:basedOn w:val="Normal"/>
    <w:rsid w:val="00CA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hurdle</dc:creator>
  <cp:keywords/>
  <dc:description/>
  <cp:lastModifiedBy>rhonda hurdle</cp:lastModifiedBy>
  <cp:revision>3</cp:revision>
  <dcterms:created xsi:type="dcterms:W3CDTF">2023-04-12T19:10:00Z</dcterms:created>
  <dcterms:modified xsi:type="dcterms:W3CDTF">2023-04-12T19:11:00Z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1612fed1-ef08-437f-abef-7ff342d52953</vt:lpwstr>
  </property>
</Properties>
</file>